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D5AD3" w14:textId="3082AFE2" w:rsidR="00374D3F" w:rsidRPr="005E04B9" w:rsidRDefault="00374D3F" w:rsidP="00374D3F">
      <w:pPr>
        <w:rPr>
          <w:sz w:val="36"/>
          <w:szCs w:val="36"/>
        </w:rPr>
      </w:pPr>
      <w:r w:rsidRPr="005E04B9">
        <w:rPr>
          <w:sz w:val="36"/>
          <w:szCs w:val="36"/>
        </w:rPr>
        <w:t>Open Meeting Law</w:t>
      </w:r>
    </w:p>
    <w:p w14:paraId="4086B53E" w14:textId="30B6E94D" w:rsidR="00374D3F" w:rsidRDefault="00374D3F" w:rsidP="00374D3F">
      <w:pPr>
        <w:rPr>
          <w:sz w:val="28"/>
          <w:szCs w:val="28"/>
        </w:rPr>
      </w:pPr>
      <w:r w:rsidRPr="00374D3F">
        <w:rPr>
          <w:sz w:val="28"/>
          <w:szCs w:val="28"/>
        </w:rPr>
        <w:t xml:space="preserve">Meetings of </w:t>
      </w:r>
      <w:r w:rsidR="00826AD9">
        <w:rPr>
          <w:sz w:val="28"/>
          <w:szCs w:val="28"/>
        </w:rPr>
        <w:t xml:space="preserve">the </w:t>
      </w:r>
      <w:r w:rsidRPr="00374D3F">
        <w:rPr>
          <w:sz w:val="28"/>
          <w:szCs w:val="28"/>
        </w:rPr>
        <w:t>Board of Trustees</w:t>
      </w:r>
    </w:p>
    <w:p w14:paraId="41F333E5" w14:textId="09D4B740" w:rsidR="00374D3F" w:rsidRPr="00374D3F" w:rsidRDefault="00374D3F" w:rsidP="00374D3F">
      <w:pPr>
        <w:rPr>
          <w:sz w:val="28"/>
          <w:szCs w:val="28"/>
        </w:rPr>
      </w:pPr>
      <w:r w:rsidRPr="00374D3F">
        <w:rPr>
          <w:sz w:val="28"/>
          <w:szCs w:val="28"/>
        </w:rPr>
        <w:t>Education (EDN) Chapter 16, Title 1, Article 5, Part 2</w:t>
      </w:r>
    </w:p>
    <w:p w14:paraId="666B34B1" w14:textId="37AAB686" w:rsidR="002D667B" w:rsidRPr="00374D3F" w:rsidRDefault="00374D3F" w:rsidP="00374D3F">
      <w:pPr>
        <w:rPr>
          <w:sz w:val="28"/>
          <w:szCs w:val="28"/>
        </w:rPr>
      </w:pPr>
      <w:r w:rsidRPr="00374D3F">
        <w:rPr>
          <w:sz w:val="28"/>
          <w:szCs w:val="28"/>
        </w:rPr>
        <w:t>§ 260-a. Meetings of board of trustees. Every meeting, including a</w:t>
      </w:r>
      <w:r w:rsidRPr="00374D3F">
        <w:rPr>
          <w:sz w:val="28"/>
          <w:szCs w:val="28"/>
        </w:rPr>
        <w:br/>
        <w:t>special district meeting, of a board of trustees of a public library</w:t>
      </w:r>
      <w:r w:rsidRPr="00374D3F">
        <w:rPr>
          <w:sz w:val="28"/>
          <w:szCs w:val="28"/>
        </w:rPr>
        <w:br/>
        <w:t>system, cooperative library system, public library or free association</w:t>
      </w:r>
      <w:r w:rsidRPr="00374D3F">
        <w:rPr>
          <w:sz w:val="28"/>
          <w:szCs w:val="28"/>
        </w:rPr>
        <w:br/>
        <w:t>library, including every committee meeting and subcommittee meeting of</w:t>
      </w:r>
      <w:r w:rsidRPr="00374D3F">
        <w:rPr>
          <w:sz w:val="28"/>
          <w:szCs w:val="28"/>
        </w:rPr>
        <w:br/>
        <w:t>any such board of trustees in cities having a population of one million</w:t>
      </w:r>
      <w:r w:rsidRPr="00374D3F">
        <w:rPr>
          <w:sz w:val="28"/>
          <w:szCs w:val="28"/>
        </w:rPr>
        <w:br/>
        <w:t>or more, shall be open to the general public. Such meetings shall be</w:t>
      </w:r>
      <w:r w:rsidRPr="00374D3F">
        <w:rPr>
          <w:sz w:val="28"/>
          <w:szCs w:val="28"/>
        </w:rPr>
        <w:br/>
        <w:t>held in conformity with and in pursuance to the provisions of article</w:t>
      </w:r>
      <w:r w:rsidRPr="00374D3F">
        <w:rPr>
          <w:sz w:val="28"/>
          <w:szCs w:val="28"/>
        </w:rPr>
        <w:br/>
        <w:t xml:space="preserve">seven of the public </w:t>
      </w:r>
      <w:proofErr w:type="gramStart"/>
      <w:r w:rsidRPr="00374D3F">
        <w:rPr>
          <w:sz w:val="28"/>
          <w:szCs w:val="28"/>
        </w:rPr>
        <w:t>officers</w:t>
      </w:r>
      <w:proofErr w:type="gramEnd"/>
      <w:r w:rsidRPr="00374D3F">
        <w:rPr>
          <w:sz w:val="28"/>
          <w:szCs w:val="28"/>
        </w:rPr>
        <w:t xml:space="preserve"> law. Provided, however, and</w:t>
      </w:r>
      <w:r w:rsidRPr="00374D3F">
        <w:rPr>
          <w:sz w:val="28"/>
          <w:szCs w:val="28"/>
        </w:rPr>
        <w:br/>
        <w:t>notwithstanding the provisions of subdivision one of section ninety-nine</w:t>
      </w:r>
      <w:r w:rsidRPr="00374D3F">
        <w:rPr>
          <w:sz w:val="28"/>
          <w:szCs w:val="28"/>
        </w:rPr>
        <w:br/>
        <w:t xml:space="preserve">of the public </w:t>
      </w:r>
      <w:proofErr w:type="gramStart"/>
      <w:r w:rsidRPr="00374D3F">
        <w:rPr>
          <w:sz w:val="28"/>
          <w:szCs w:val="28"/>
        </w:rPr>
        <w:t>officers</w:t>
      </w:r>
      <w:proofErr w:type="gramEnd"/>
      <w:r w:rsidRPr="00374D3F">
        <w:rPr>
          <w:sz w:val="28"/>
          <w:szCs w:val="28"/>
        </w:rPr>
        <w:t xml:space="preserve"> law, public notice of the time and place of a</w:t>
      </w:r>
      <w:r w:rsidRPr="00374D3F">
        <w:rPr>
          <w:sz w:val="28"/>
          <w:szCs w:val="28"/>
        </w:rPr>
        <w:br/>
        <w:t>meeting scheduled at least two weeks prior thereto shall be given to the</w:t>
      </w:r>
      <w:r w:rsidRPr="00374D3F">
        <w:rPr>
          <w:sz w:val="28"/>
          <w:szCs w:val="28"/>
        </w:rPr>
        <w:br/>
        <w:t>public and news media at least one week before such meeting.</w:t>
      </w:r>
    </w:p>
    <w:sectPr w:rsidR="002D667B" w:rsidRPr="00374D3F" w:rsidSect="00374D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69AC" w14:textId="77777777" w:rsidR="006A74B8" w:rsidRDefault="006A74B8" w:rsidP="00374D3F">
      <w:pPr>
        <w:spacing w:after="0" w:line="240" w:lineRule="auto"/>
      </w:pPr>
      <w:r>
        <w:separator/>
      </w:r>
    </w:p>
  </w:endnote>
  <w:endnote w:type="continuationSeparator" w:id="0">
    <w:p w14:paraId="787241A3" w14:textId="77777777" w:rsidR="006A74B8" w:rsidRDefault="006A74B8" w:rsidP="0037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2FC6" w14:textId="77777777" w:rsidR="005E04B9" w:rsidRDefault="005E0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F027" w14:textId="3CC3D898" w:rsidR="00374D3F" w:rsidRDefault="00374D3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F61B" w14:textId="77777777" w:rsidR="005E04B9" w:rsidRDefault="005E0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E322C" w14:textId="77777777" w:rsidR="006A74B8" w:rsidRDefault="006A74B8" w:rsidP="00374D3F">
      <w:pPr>
        <w:spacing w:after="0" w:line="240" w:lineRule="auto"/>
      </w:pPr>
      <w:r>
        <w:separator/>
      </w:r>
    </w:p>
  </w:footnote>
  <w:footnote w:type="continuationSeparator" w:id="0">
    <w:p w14:paraId="6A2A09D0" w14:textId="77777777" w:rsidR="006A74B8" w:rsidRDefault="006A74B8" w:rsidP="0037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19A90" w14:textId="77777777" w:rsidR="005E04B9" w:rsidRDefault="005E0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D942" w14:textId="62CF2167" w:rsidR="00826AD9" w:rsidRPr="005E04B9" w:rsidRDefault="005E04B9">
    <w:pPr>
      <w:pStyle w:val="Header"/>
      <w:rPr>
        <w:sz w:val="32"/>
        <w:szCs w:val="32"/>
      </w:rPr>
    </w:pPr>
    <w:r>
      <w:tab/>
    </w:r>
    <w:r w:rsidRPr="005E04B9">
      <w:rPr>
        <w:sz w:val="32"/>
        <w:szCs w:val="32"/>
      </w:rPr>
      <w:t>Allegany Public Library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3F67" w14:textId="77777777" w:rsidR="005E04B9" w:rsidRDefault="005E04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3F"/>
    <w:rsid w:val="002D667B"/>
    <w:rsid w:val="00374D3F"/>
    <w:rsid w:val="005E04B9"/>
    <w:rsid w:val="006A74B8"/>
    <w:rsid w:val="0082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F63F"/>
  <w15:chartTrackingRefBased/>
  <w15:docId w15:val="{A6C2C36D-24B9-4466-99CC-5EC99D50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3F"/>
  </w:style>
  <w:style w:type="paragraph" w:styleId="Footer">
    <w:name w:val="footer"/>
    <w:basedOn w:val="Normal"/>
    <w:link w:val="FooterChar"/>
    <w:uiPriority w:val="99"/>
    <w:unhideWhenUsed/>
    <w:rsid w:val="00374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Martin</dc:creator>
  <cp:keywords/>
  <dc:description/>
  <cp:lastModifiedBy>Nate Austin</cp:lastModifiedBy>
  <cp:revision>2</cp:revision>
  <dcterms:created xsi:type="dcterms:W3CDTF">2026-04-15T14:56:00Z</dcterms:created>
  <dcterms:modified xsi:type="dcterms:W3CDTF">2026-04-15T14:56:00Z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d980e963-4558-4eea-8d38-df38387127f4</vt:lpwstr>
  </property>
</Properties>
</file>